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A2" w:rsidRPr="00EE426C" w:rsidRDefault="00DC3EA2" w:rsidP="00DC3EA2">
      <w:pPr>
        <w:pStyle w:val="papertitle"/>
      </w:pPr>
      <w:r>
        <w:t>Contribution Title</w:t>
      </w:r>
    </w:p>
    <w:p w:rsidR="00DC3EA2" w:rsidRPr="00EE426C" w:rsidRDefault="00DC3EA2" w:rsidP="00DC3EA2">
      <w:pPr>
        <w:pStyle w:val="author"/>
      </w:pPr>
      <w:r>
        <w:t>First Author</w:t>
      </w:r>
      <w:r w:rsidRPr="00EE426C">
        <w:rPr>
          <w:vertAlign w:val="superscript"/>
        </w:rPr>
        <w:t>1</w:t>
      </w:r>
      <w:r w:rsidRPr="00774AA9">
        <w:rPr>
          <w:rStyle w:val="ORCID"/>
        </w:rPr>
        <w:t>[0000-1111-2222-3333]</w:t>
      </w:r>
      <w:r w:rsidRPr="00EE426C">
        <w:t xml:space="preserve"> and </w:t>
      </w:r>
      <w:r>
        <w:t>Second Author</w:t>
      </w:r>
      <w:r w:rsidRPr="00EE426C">
        <w:rPr>
          <w:vertAlign w:val="superscript"/>
        </w:rPr>
        <w:t>2</w:t>
      </w:r>
      <w:r w:rsidRPr="00774AA9">
        <w:rPr>
          <w:rStyle w:val="ORCID"/>
        </w:rPr>
        <w:t>[1111-2222-3333-4444]</w:t>
      </w:r>
    </w:p>
    <w:p w:rsidR="00DC3EA2" w:rsidRDefault="00DC3EA2" w:rsidP="00DC3EA2">
      <w:pPr>
        <w:pStyle w:val="address"/>
      </w:pPr>
      <w:r w:rsidRPr="00EE426C">
        <w:rPr>
          <w:vertAlign w:val="superscript"/>
        </w:rPr>
        <w:t>1</w:t>
      </w:r>
      <w:r w:rsidRPr="00EE426C">
        <w:t xml:space="preserve"> Princeton University, Princeton NJ 08544, USA</w:t>
      </w:r>
    </w:p>
    <w:p w:rsidR="00DC3EA2" w:rsidRPr="00EE426C" w:rsidRDefault="00DC3EA2" w:rsidP="00DC3EA2">
      <w:pPr>
        <w:pStyle w:val="address"/>
      </w:pPr>
      <w:r>
        <w:t>welman@princton.edu</w:t>
      </w:r>
    </w:p>
    <w:p w:rsidR="00DC3EA2" w:rsidRPr="006809AE" w:rsidRDefault="00DC3EA2" w:rsidP="00DC3EA2">
      <w:pPr>
        <w:pStyle w:val="address"/>
        <w:rPr>
          <w:lang w:val="de-DE"/>
        </w:rPr>
      </w:pPr>
      <w:r w:rsidRPr="006809AE">
        <w:rPr>
          <w:vertAlign w:val="superscript"/>
          <w:lang w:val="de-DE"/>
        </w:rPr>
        <w:t>2</w:t>
      </w:r>
      <w:r w:rsidRPr="006809AE">
        <w:rPr>
          <w:lang w:val="de-DE"/>
        </w:rPr>
        <w:t xml:space="preserve"> Springer Heidelberg, Tiergartenstr. 17, 69121 Heidelberg, Germany</w:t>
      </w:r>
      <w:r w:rsidRPr="006809AE">
        <w:rPr>
          <w:lang w:val="de-DE"/>
        </w:rPr>
        <w:br/>
      </w:r>
      <w:r w:rsidRPr="00CA67A1">
        <w:rPr>
          <w:rStyle w:val="e-mail"/>
        </w:rPr>
        <w:t>lncs@springer.com</w:t>
      </w:r>
    </w:p>
    <w:p w:rsidR="00DC3EA2" w:rsidRPr="00C555DB" w:rsidRDefault="00DC3EA2" w:rsidP="00DC3EA2">
      <w:pPr>
        <w:pStyle w:val="abstract"/>
        <w:spacing w:after="0"/>
        <w:ind w:firstLine="0"/>
      </w:pPr>
      <w:r w:rsidRPr="00EE426C">
        <w:rPr>
          <w:b/>
          <w:bCs/>
        </w:rPr>
        <w:t xml:space="preserve">Abstract. </w:t>
      </w:r>
      <w:r w:rsidRPr="00EE426C">
        <w:t>Th</w:t>
      </w:r>
      <w:r>
        <w:t xml:space="preserve">e abstract should </w:t>
      </w:r>
      <w:r w:rsidRPr="00EE426C">
        <w:t>summarize the contents of the paper in short terms, i.e. 150-250 words.</w:t>
      </w:r>
      <w:r>
        <w:t xml:space="preserve"> Please use 9pt font size for the abstract, keywords and list of </w:t>
      </w:r>
      <w:r>
        <w:rPr>
          <w:bCs/>
        </w:rPr>
        <w:t>r</w:t>
      </w:r>
      <w:r w:rsidRPr="00C555DB">
        <w:rPr>
          <w:bCs/>
        </w:rPr>
        <w:t>eferences</w:t>
      </w:r>
      <w:r>
        <w:rPr>
          <w:bCs/>
        </w:rPr>
        <w:t xml:space="preserve"> and 10 pt for the text. Line spacing 1.0.</w:t>
      </w:r>
    </w:p>
    <w:p w:rsidR="00DC3EA2" w:rsidRPr="00EE426C" w:rsidRDefault="00DC3EA2" w:rsidP="00DC3EA2">
      <w:pPr>
        <w:pStyle w:val="keywords"/>
      </w:pPr>
      <w:r w:rsidRPr="00EE426C">
        <w:rPr>
          <w:b/>
          <w:bCs/>
        </w:rPr>
        <w:t>Keywords:</w:t>
      </w:r>
      <w:r>
        <w:rPr>
          <w:b/>
          <w:bCs/>
        </w:rPr>
        <w:t xml:space="preserve"> </w:t>
      </w:r>
      <w:r>
        <w:t>First Keyword</w:t>
      </w:r>
      <w:r w:rsidRPr="00EE426C">
        <w:t xml:space="preserve">, </w:t>
      </w:r>
      <w:r>
        <w:t>Second Keyword, Third Keyword. Insert 5-8 Keywords</w:t>
      </w:r>
    </w:p>
    <w:p w:rsidR="00DC3EA2" w:rsidRDefault="00DC3EA2" w:rsidP="00DC3EA2">
      <w:pPr>
        <w:pStyle w:val="heading1"/>
      </w:pPr>
      <w:r>
        <w:t>Introduction</w:t>
      </w:r>
    </w:p>
    <w:p w:rsidR="00DC3EA2" w:rsidRDefault="00DC3EA2" w:rsidP="00DC3EA2">
      <w:pPr>
        <w:pStyle w:val="p1a"/>
        <w:rPr>
          <w:b/>
          <w:sz w:val="24"/>
          <w:szCs w:val="24"/>
        </w:rPr>
      </w:pPr>
      <w:r>
        <w:rPr>
          <w:b/>
          <w:sz w:val="24"/>
          <w:szCs w:val="24"/>
        </w:rPr>
        <w:t xml:space="preserve">2.       </w:t>
      </w:r>
      <w:r w:rsidRPr="00A120CB">
        <w:rPr>
          <w:b/>
          <w:sz w:val="24"/>
          <w:szCs w:val="24"/>
        </w:rPr>
        <w:t>Preparation of Your Paper</w:t>
      </w:r>
    </w:p>
    <w:p w:rsidR="00DC3EA2" w:rsidRDefault="00DC3EA2" w:rsidP="00DC3EA2"/>
    <w:p w:rsidR="00DC3EA2" w:rsidRPr="00EE426C" w:rsidRDefault="00DC3EA2" w:rsidP="00DC3EA2">
      <w:pPr>
        <w:pStyle w:val="p1a"/>
      </w:pPr>
      <w:r w:rsidRPr="00EE426C">
        <w:t>Please note that the first paragraph of a section or subsection is not indented. The first paragraphs that follows a table, figure, equation etc. does not have an indent, either.</w:t>
      </w:r>
    </w:p>
    <w:p w:rsidR="00DC3EA2" w:rsidRDefault="00DC3EA2" w:rsidP="00DC3EA2">
      <w:r>
        <w:t>Subsequent paragraphs, however, are indented. Your submission may be prepared in LaTex or Microsoft Word. Font will be Times New Roman. There is no need to include page numbers or running heads; this will be done at our end</w:t>
      </w:r>
    </w:p>
    <w:p w:rsidR="00DC3EA2" w:rsidRDefault="00DC3EA2" w:rsidP="00DC3EA2"/>
    <w:p w:rsidR="00DC3EA2" w:rsidRPr="006809AE" w:rsidRDefault="00DC3EA2" w:rsidP="00DC3EA2">
      <w:pPr>
        <w:pStyle w:val="heading2"/>
        <w:numPr>
          <w:ilvl w:val="0"/>
          <w:numId w:val="0"/>
        </w:numPr>
        <w:spacing w:before="0"/>
        <w:ind w:left="567" w:hanging="567"/>
      </w:pPr>
      <w:r>
        <w:t>2.1     Structuring Your Paper</w:t>
      </w:r>
    </w:p>
    <w:p w:rsidR="00DC3EA2" w:rsidRDefault="00DC3EA2" w:rsidP="00DC3EA2">
      <w:pPr>
        <w:pStyle w:val="3"/>
      </w:pPr>
      <w:r>
        <w:rPr>
          <w:b/>
          <w:bCs/>
        </w:rPr>
        <w:t xml:space="preserve">Affiliations, Email-Addresses, and ORCIDs. </w:t>
      </w:r>
      <w:r>
        <w:t xml:space="preserve">The affiliated institutions, including town/city and country, are to be listed directly below the names of the authors. Multi-ple affiliations should be marked with superscript Arabic numbers, and they should each start on a new line. Including your postal code is optional. We encourage authors to include their ORCIDs in superscript next to their names (see Sect. 3.4 for details). Please place an envelope icon (or * pointer) next to the name of the corresponding author, whose email address is mandatory, in the header of the paper. Email addresses should start on a new line directly under the corresponding affiliation. </w:t>
      </w:r>
      <w:r w:rsidRPr="00CA67A1">
        <w:rPr>
          <w:u w:val="single"/>
        </w:rPr>
        <w:t>We strongly recommend that all authors include their email addresses in their papers</w:t>
      </w:r>
    </w:p>
    <w:p w:rsidR="00DC3EA2" w:rsidRDefault="00DC3EA2" w:rsidP="00DC3EA2">
      <w:pPr>
        <w:pStyle w:val="3"/>
      </w:pPr>
      <w:r w:rsidRPr="00774AA9">
        <w:rPr>
          <w:rStyle w:val="heading3"/>
        </w:rPr>
        <w:t>Sample Heading (Third Level).</w:t>
      </w:r>
      <w:r>
        <w:t>Only two levels of headings should be numbered. Lower level headings remain unnumbered; they are formatted as run-in headings.</w:t>
      </w:r>
    </w:p>
    <w:p w:rsidR="00DC3EA2" w:rsidRDefault="00DC3EA2" w:rsidP="00DC3EA2">
      <w:pPr>
        <w:pStyle w:val="4"/>
      </w:pPr>
      <w:r w:rsidRPr="00774AA9">
        <w:rPr>
          <w:rStyle w:val="heading4"/>
        </w:rPr>
        <w:lastRenderedPageBreak/>
        <w:t>Sample Heading (Forth Level).</w:t>
      </w:r>
      <w:r>
        <w:t xml:space="preserve">The contribution should contain no more than four levels of headings. The following </w:t>
      </w:r>
      <w:r>
        <w:fldChar w:fldCharType="begin"/>
      </w:r>
      <w:r>
        <w:instrText xml:space="preserve"> REF _Ref467509391 \h  \* MERGEFORMAT </w:instrText>
      </w:r>
      <w:r>
        <w:fldChar w:fldCharType="separate"/>
      </w:r>
      <w:r w:rsidRPr="00D2335E">
        <w:t>Table 1</w:t>
      </w:r>
      <w:r>
        <w:fldChar w:fldCharType="end"/>
      </w:r>
      <w:r>
        <w:t xml:space="preserve"> gives a summary of all heading levels.</w:t>
      </w:r>
    </w:p>
    <w:p w:rsidR="00DC3EA2" w:rsidRDefault="00DC3EA2" w:rsidP="00DC3EA2">
      <w:pPr>
        <w:pStyle w:val="tablecaption"/>
      </w:pPr>
      <w:bookmarkStart w:id="0" w:name="_Ref467509391"/>
      <w:r>
        <w:rPr>
          <w:b/>
        </w:rPr>
        <w:t xml:space="preserve">Table </w:t>
      </w:r>
      <w:r>
        <w:fldChar w:fldCharType="begin"/>
      </w:r>
      <w:r>
        <w:instrText xml:space="preserve"> SEQ "Table" \* MERGEFORMAT </w:instrText>
      </w:r>
      <w:r>
        <w:fldChar w:fldCharType="separate"/>
      </w:r>
      <w:r w:rsidRPr="00D2335E">
        <w:rPr>
          <w:b/>
          <w:noProof/>
        </w:rPr>
        <w:t>1</w:t>
      </w:r>
      <w:r>
        <w:rPr>
          <w:b/>
          <w:noProof/>
        </w:rPr>
        <w:fldChar w:fldCharType="end"/>
      </w:r>
      <w:bookmarkEnd w:id="0"/>
      <w:r>
        <w:rPr>
          <w:b/>
        </w:rPr>
        <w:t>.</w:t>
      </w:r>
      <w:r w:rsidRPr="00DB42F5">
        <w:t>Table</w:t>
      </w:r>
      <w:r>
        <w:t xml:space="preserve"> captions should be placed above the tables.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DC3EA2" w:rsidRPr="009A3755" w:rsidTr="00085623">
        <w:trPr>
          <w:jc w:val="center"/>
        </w:trPr>
        <w:tc>
          <w:tcPr>
            <w:tcW w:w="1692" w:type="dxa"/>
            <w:tcBorders>
              <w:top w:val="single" w:sz="12" w:space="0" w:color="000000"/>
              <w:bottom w:val="single" w:sz="6" w:space="0" w:color="000000"/>
            </w:tcBorders>
          </w:tcPr>
          <w:p w:rsidR="00DC3EA2" w:rsidRPr="009A3755" w:rsidRDefault="00DC3EA2" w:rsidP="00085623">
            <w:pPr>
              <w:ind w:firstLine="0"/>
              <w:jc w:val="left"/>
              <w:rPr>
                <w:sz w:val="18"/>
                <w:szCs w:val="18"/>
              </w:rPr>
            </w:pPr>
            <w:r w:rsidRPr="009A3755">
              <w:rPr>
                <w:sz w:val="18"/>
                <w:szCs w:val="18"/>
              </w:rPr>
              <w:t>Heading level</w:t>
            </w:r>
          </w:p>
        </w:tc>
        <w:tc>
          <w:tcPr>
            <w:tcW w:w="3444" w:type="dxa"/>
            <w:tcBorders>
              <w:top w:val="single" w:sz="12" w:space="0" w:color="000000"/>
              <w:bottom w:val="single" w:sz="6" w:space="0" w:color="000000"/>
            </w:tcBorders>
          </w:tcPr>
          <w:p w:rsidR="00DC3EA2" w:rsidRPr="009A3755" w:rsidRDefault="00DC3EA2" w:rsidP="00085623">
            <w:pPr>
              <w:ind w:firstLine="0"/>
              <w:jc w:val="left"/>
              <w:rPr>
                <w:sz w:val="18"/>
                <w:szCs w:val="18"/>
              </w:rPr>
            </w:pPr>
            <w:r w:rsidRPr="009A3755">
              <w:rPr>
                <w:sz w:val="18"/>
                <w:szCs w:val="18"/>
              </w:rPr>
              <w:t>Example</w:t>
            </w:r>
          </w:p>
        </w:tc>
        <w:tc>
          <w:tcPr>
            <w:tcW w:w="1753" w:type="dxa"/>
            <w:tcBorders>
              <w:top w:val="single" w:sz="12" w:space="0" w:color="000000"/>
              <w:bottom w:val="single" w:sz="6" w:space="0" w:color="000000"/>
            </w:tcBorders>
          </w:tcPr>
          <w:p w:rsidR="00DC3EA2" w:rsidRPr="009A3755" w:rsidRDefault="00DC3EA2" w:rsidP="00085623">
            <w:pPr>
              <w:ind w:firstLine="0"/>
              <w:jc w:val="left"/>
              <w:rPr>
                <w:sz w:val="18"/>
                <w:szCs w:val="18"/>
              </w:rPr>
            </w:pPr>
            <w:r w:rsidRPr="009A3755">
              <w:rPr>
                <w:sz w:val="18"/>
                <w:szCs w:val="18"/>
              </w:rPr>
              <w:t>Font size and style</w:t>
            </w:r>
          </w:p>
        </w:tc>
      </w:tr>
      <w:tr w:rsidR="00DC3EA2" w:rsidRPr="009A3755" w:rsidTr="00085623">
        <w:trPr>
          <w:trHeight w:val="284"/>
          <w:jc w:val="center"/>
        </w:trPr>
        <w:tc>
          <w:tcPr>
            <w:tcW w:w="1692" w:type="dxa"/>
            <w:vAlign w:val="center"/>
          </w:tcPr>
          <w:p w:rsidR="00DC3EA2" w:rsidRPr="009A3755" w:rsidRDefault="00DC3EA2" w:rsidP="00085623">
            <w:pPr>
              <w:ind w:firstLine="0"/>
              <w:jc w:val="left"/>
              <w:rPr>
                <w:sz w:val="18"/>
                <w:szCs w:val="18"/>
              </w:rPr>
            </w:pPr>
            <w:r w:rsidRPr="009A3755">
              <w:rPr>
                <w:sz w:val="18"/>
                <w:szCs w:val="18"/>
              </w:rPr>
              <w:t>Title (centered)</w:t>
            </w:r>
          </w:p>
        </w:tc>
        <w:tc>
          <w:tcPr>
            <w:tcW w:w="3444" w:type="dxa"/>
            <w:vAlign w:val="center"/>
          </w:tcPr>
          <w:p w:rsidR="00DC3EA2" w:rsidRPr="009A3755" w:rsidRDefault="00DC3EA2" w:rsidP="00085623">
            <w:pPr>
              <w:ind w:firstLine="0"/>
              <w:jc w:val="left"/>
              <w:rPr>
                <w:sz w:val="18"/>
                <w:szCs w:val="18"/>
              </w:rPr>
            </w:pPr>
            <w:r w:rsidRPr="00192151">
              <w:rPr>
                <w:b/>
                <w:bCs/>
                <w:sz w:val="28"/>
                <w:szCs w:val="25"/>
              </w:rPr>
              <w:t>Lecture Notes</w:t>
            </w:r>
          </w:p>
        </w:tc>
        <w:tc>
          <w:tcPr>
            <w:tcW w:w="1753" w:type="dxa"/>
            <w:vAlign w:val="center"/>
          </w:tcPr>
          <w:p w:rsidR="00DC3EA2" w:rsidRPr="009A3755" w:rsidRDefault="00DC3EA2" w:rsidP="00085623">
            <w:pPr>
              <w:ind w:firstLine="0"/>
              <w:jc w:val="left"/>
              <w:rPr>
                <w:sz w:val="18"/>
                <w:szCs w:val="18"/>
              </w:rPr>
            </w:pPr>
            <w:r w:rsidRPr="009A3755">
              <w:rPr>
                <w:sz w:val="18"/>
                <w:szCs w:val="18"/>
              </w:rPr>
              <w:t>14 point, bold</w:t>
            </w:r>
          </w:p>
        </w:tc>
      </w:tr>
      <w:tr w:rsidR="00DC3EA2" w:rsidRPr="009A3755" w:rsidTr="00085623">
        <w:trPr>
          <w:trHeight w:val="284"/>
          <w:jc w:val="center"/>
        </w:trPr>
        <w:tc>
          <w:tcPr>
            <w:tcW w:w="1692" w:type="dxa"/>
            <w:vAlign w:val="center"/>
          </w:tcPr>
          <w:p w:rsidR="00DC3EA2" w:rsidRPr="009A3755" w:rsidRDefault="00DC3EA2" w:rsidP="00085623">
            <w:pPr>
              <w:ind w:firstLine="0"/>
              <w:jc w:val="left"/>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3444" w:type="dxa"/>
            <w:vAlign w:val="center"/>
          </w:tcPr>
          <w:p w:rsidR="00DC3EA2" w:rsidRPr="009A3755" w:rsidRDefault="00DC3EA2" w:rsidP="00085623">
            <w:pPr>
              <w:ind w:firstLine="0"/>
              <w:jc w:val="left"/>
              <w:rPr>
                <w:sz w:val="18"/>
                <w:szCs w:val="18"/>
              </w:rPr>
            </w:pPr>
            <w:r w:rsidRPr="00192151">
              <w:rPr>
                <w:b/>
                <w:bCs/>
                <w:sz w:val="24"/>
                <w:szCs w:val="21"/>
              </w:rPr>
              <w:t>1 Introduction</w:t>
            </w:r>
          </w:p>
        </w:tc>
        <w:tc>
          <w:tcPr>
            <w:tcW w:w="1753" w:type="dxa"/>
            <w:vAlign w:val="center"/>
          </w:tcPr>
          <w:p w:rsidR="00DC3EA2" w:rsidRPr="009A3755" w:rsidRDefault="00DC3EA2" w:rsidP="00085623">
            <w:pPr>
              <w:ind w:firstLine="0"/>
              <w:jc w:val="left"/>
              <w:rPr>
                <w:sz w:val="18"/>
                <w:szCs w:val="18"/>
              </w:rPr>
            </w:pPr>
            <w:r w:rsidRPr="009A3755">
              <w:rPr>
                <w:sz w:val="18"/>
                <w:szCs w:val="18"/>
              </w:rPr>
              <w:t>12 point, bold</w:t>
            </w:r>
          </w:p>
        </w:tc>
      </w:tr>
      <w:tr w:rsidR="00DC3EA2" w:rsidRPr="009A3755" w:rsidTr="00085623">
        <w:trPr>
          <w:trHeight w:val="284"/>
          <w:jc w:val="center"/>
        </w:trPr>
        <w:tc>
          <w:tcPr>
            <w:tcW w:w="1692" w:type="dxa"/>
            <w:vAlign w:val="center"/>
          </w:tcPr>
          <w:p w:rsidR="00DC3EA2" w:rsidRPr="009A3755" w:rsidRDefault="00DC3EA2" w:rsidP="00085623">
            <w:pPr>
              <w:ind w:firstLine="0"/>
              <w:jc w:val="left"/>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3444" w:type="dxa"/>
            <w:vAlign w:val="center"/>
          </w:tcPr>
          <w:p w:rsidR="00DC3EA2" w:rsidRPr="009A3755" w:rsidRDefault="00DC3EA2" w:rsidP="00085623">
            <w:pPr>
              <w:ind w:firstLine="0"/>
              <w:jc w:val="left"/>
              <w:rPr>
                <w:sz w:val="18"/>
                <w:szCs w:val="18"/>
              </w:rPr>
            </w:pPr>
            <w:r w:rsidRPr="00192151">
              <w:rPr>
                <w:b/>
                <w:bCs/>
                <w:szCs w:val="18"/>
              </w:rPr>
              <w:t>2.1 Printing Area</w:t>
            </w:r>
          </w:p>
        </w:tc>
        <w:tc>
          <w:tcPr>
            <w:tcW w:w="1753" w:type="dxa"/>
            <w:vAlign w:val="center"/>
          </w:tcPr>
          <w:p w:rsidR="00DC3EA2" w:rsidRPr="009A3755" w:rsidRDefault="00DC3EA2" w:rsidP="00085623">
            <w:pPr>
              <w:ind w:firstLine="0"/>
              <w:jc w:val="left"/>
              <w:rPr>
                <w:sz w:val="18"/>
                <w:szCs w:val="18"/>
              </w:rPr>
            </w:pPr>
            <w:r w:rsidRPr="009A3755">
              <w:rPr>
                <w:sz w:val="18"/>
                <w:szCs w:val="18"/>
              </w:rPr>
              <w:t>10 point, bold</w:t>
            </w:r>
          </w:p>
        </w:tc>
      </w:tr>
      <w:tr w:rsidR="00DC3EA2" w:rsidRPr="009A3755" w:rsidTr="00085623">
        <w:trPr>
          <w:trHeight w:val="284"/>
          <w:jc w:val="center"/>
        </w:trPr>
        <w:tc>
          <w:tcPr>
            <w:tcW w:w="1692" w:type="dxa"/>
            <w:vAlign w:val="center"/>
          </w:tcPr>
          <w:p w:rsidR="00DC3EA2" w:rsidRPr="009A3755" w:rsidRDefault="00DC3EA2" w:rsidP="00085623">
            <w:pPr>
              <w:ind w:firstLine="0"/>
              <w:jc w:val="left"/>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3444" w:type="dxa"/>
            <w:vAlign w:val="center"/>
          </w:tcPr>
          <w:p w:rsidR="00DC3EA2" w:rsidRPr="009A3755" w:rsidRDefault="00DC3EA2" w:rsidP="00085623">
            <w:pPr>
              <w:ind w:firstLine="0"/>
              <w:jc w:val="left"/>
              <w:rPr>
                <w:sz w:val="18"/>
                <w:szCs w:val="18"/>
              </w:rPr>
            </w:pPr>
            <w:r w:rsidRPr="00192151">
              <w:rPr>
                <w:b/>
                <w:bCs/>
                <w:szCs w:val="18"/>
              </w:rPr>
              <w:t>Run-in Heading in Bold.</w:t>
            </w:r>
            <w:r w:rsidRPr="00192151">
              <w:rPr>
                <w:szCs w:val="18"/>
              </w:rPr>
              <w:t xml:space="preserve"> Text follows</w:t>
            </w:r>
          </w:p>
        </w:tc>
        <w:tc>
          <w:tcPr>
            <w:tcW w:w="1753" w:type="dxa"/>
            <w:vAlign w:val="center"/>
          </w:tcPr>
          <w:p w:rsidR="00DC3EA2" w:rsidRPr="009A3755" w:rsidRDefault="00DC3EA2" w:rsidP="00085623">
            <w:pPr>
              <w:ind w:firstLine="0"/>
              <w:jc w:val="left"/>
              <w:rPr>
                <w:sz w:val="18"/>
                <w:szCs w:val="18"/>
              </w:rPr>
            </w:pPr>
            <w:r w:rsidRPr="009A3755">
              <w:rPr>
                <w:sz w:val="18"/>
                <w:szCs w:val="18"/>
              </w:rPr>
              <w:t>10 point, bold</w:t>
            </w:r>
          </w:p>
        </w:tc>
      </w:tr>
      <w:tr w:rsidR="00DC3EA2" w:rsidRPr="009A3755" w:rsidTr="00085623">
        <w:trPr>
          <w:trHeight w:val="284"/>
          <w:jc w:val="center"/>
        </w:trPr>
        <w:tc>
          <w:tcPr>
            <w:tcW w:w="1692" w:type="dxa"/>
            <w:tcBorders>
              <w:bottom w:val="single" w:sz="12" w:space="0" w:color="000000"/>
            </w:tcBorders>
            <w:vAlign w:val="center"/>
          </w:tcPr>
          <w:p w:rsidR="00DC3EA2" w:rsidRPr="009A3755" w:rsidRDefault="00DC3EA2" w:rsidP="00085623">
            <w:pPr>
              <w:ind w:firstLine="0"/>
              <w:jc w:val="left"/>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3444" w:type="dxa"/>
            <w:tcBorders>
              <w:bottom w:val="single" w:sz="12" w:space="0" w:color="000000"/>
            </w:tcBorders>
            <w:vAlign w:val="center"/>
          </w:tcPr>
          <w:p w:rsidR="00DC3EA2" w:rsidRPr="009A3755" w:rsidRDefault="00DC3EA2" w:rsidP="00085623">
            <w:pPr>
              <w:ind w:firstLine="0"/>
              <w:jc w:val="left"/>
              <w:rPr>
                <w:sz w:val="18"/>
                <w:szCs w:val="18"/>
              </w:rPr>
            </w:pPr>
            <w:r w:rsidRPr="00192151">
              <w:rPr>
                <w:i/>
                <w:iCs/>
                <w:szCs w:val="18"/>
              </w:rPr>
              <w:t>Lowest Level Heading.</w:t>
            </w:r>
            <w:r w:rsidRPr="00192151">
              <w:rPr>
                <w:szCs w:val="18"/>
              </w:rPr>
              <w:t xml:space="preserve"> Text follows</w:t>
            </w:r>
          </w:p>
        </w:tc>
        <w:tc>
          <w:tcPr>
            <w:tcW w:w="1753" w:type="dxa"/>
            <w:tcBorders>
              <w:bottom w:val="single" w:sz="12" w:space="0" w:color="000000"/>
            </w:tcBorders>
            <w:vAlign w:val="center"/>
          </w:tcPr>
          <w:p w:rsidR="00DC3EA2" w:rsidRPr="009A3755" w:rsidRDefault="00DC3EA2" w:rsidP="00085623">
            <w:pPr>
              <w:ind w:firstLine="0"/>
              <w:jc w:val="left"/>
              <w:rPr>
                <w:sz w:val="18"/>
                <w:szCs w:val="18"/>
              </w:rPr>
            </w:pPr>
            <w:r w:rsidRPr="009A3755">
              <w:rPr>
                <w:sz w:val="18"/>
                <w:szCs w:val="18"/>
              </w:rPr>
              <w:t>10 point, italic</w:t>
            </w:r>
          </w:p>
        </w:tc>
      </w:tr>
    </w:tbl>
    <w:p w:rsidR="00DC3EA2" w:rsidRDefault="00DC3EA2" w:rsidP="00DC3EA2">
      <w:pPr>
        <w:pStyle w:val="Default"/>
        <w:rPr>
          <w:b/>
          <w:bCs/>
          <w:sz w:val="20"/>
          <w:szCs w:val="20"/>
        </w:rPr>
      </w:pPr>
    </w:p>
    <w:p w:rsidR="00DC3EA2" w:rsidRDefault="00DC3EA2" w:rsidP="00DC3EA2">
      <w:pPr>
        <w:pStyle w:val="Default"/>
        <w:rPr>
          <w:b/>
          <w:bCs/>
          <w:sz w:val="20"/>
          <w:szCs w:val="20"/>
        </w:rPr>
      </w:pPr>
    </w:p>
    <w:p w:rsidR="00DC3EA2" w:rsidRDefault="00DC3EA2" w:rsidP="00DC3EA2">
      <w:pPr>
        <w:pStyle w:val="Default"/>
        <w:rPr>
          <w:sz w:val="20"/>
          <w:szCs w:val="20"/>
        </w:rPr>
      </w:pPr>
      <w:r>
        <w:rPr>
          <w:b/>
          <w:bCs/>
          <w:sz w:val="20"/>
          <w:szCs w:val="20"/>
        </w:rPr>
        <w:t xml:space="preserve">2.2     Length of Papers </w:t>
      </w:r>
    </w:p>
    <w:p w:rsidR="00DC3EA2" w:rsidRDefault="00DC3EA2" w:rsidP="00DC3EA2">
      <w:pPr>
        <w:spacing w:before="240"/>
        <w:ind w:firstLine="0"/>
      </w:pPr>
      <w:r>
        <w:t>The most common types of papers accepted for publication are full papers (8 pages), where a page constitutes 300-400 words. We only wish to publish papers of significant scientific content. Very short papers (of fewer than 4 pages) may be moved to the back matter. Such papers will neither be available for indexing nor visible as individual papers on SpringerLink.</w:t>
      </w:r>
    </w:p>
    <w:p w:rsidR="00DC3EA2" w:rsidRDefault="00DC3EA2" w:rsidP="00DC3EA2">
      <w:pPr>
        <w:pStyle w:val="Default"/>
        <w:rPr>
          <w:b/>
          <w:bCs/>
          <w:sz w:val="20"/>
          <w:szCs w:val="20"/>
        </w:rPr>
      </w:pPr>
    </w:p>
    <w:p w:rsidR="00DC3EA2" w:rsidRPr="00184B25" w:rsidRDefault="00DC3EA2" w:rsidP="00DC3EA2">
      <w:pPr>
        <w:pStyle w:val="Default"/>
        <w:rPr>
          <w:b/>
          <w:bCs/>
          <w:sz w:val="20"/>
          <w:szCs w:val="20"/>
        </w:rPr>
      </w:pPr>
      <w:r w:rsidRPr="00184B25">
        <w:rPr>
          <w:b/>
          <w:bCs/>
          <w:sz w:val="20"/>
          <w:szCs w:val="20"/>
        </w:rPr>
        <w:t>2.3     Formula</w:t>
      </w:r>
    </w:p>
    <w:p w:rsidR="00DC3EA2" w:rsidRDefault="00DC3EA2" w:rsidP="00DC3EA2">
      <w:pPr>
        <w:pStyle w:val="Default"/>
        <w:rPr>
          <w:sz w:val="20"/>
          <w:szCs w:val="20"/>
        </w:rPr>
      </w:pPr>
    </w:p>
    <w:p w:rsidR="00DC3EA2" w:rsidRDefault="00DC3EA2" w:rsidP="00DC3EA2">
      <w:pPr>
        <w:pStyle w:val="Default"/>
        <w:rPr>
          <w:sz w:val="20"/>
          <w:szCs w:val="20"/>
        </w:rPr>
      </w:pPr>
      <w:r>
        <w:rPr>
          <w:sz w:val="20"/>
          <w:szCs w:val="20"/>
        </w:rPr>
        <w:t xml:space="preserve">Displayed equations or formulae are centered and set on a separate line (with an extra line or half line space above and below). Equations should be numbered for reference. The numbers should be consecutive within the contribution, with numbers enclosed in parentheses and set on the right margin. Please do not include section counters in the numbering. If you are using Word, please use the Math function of Word 2007, Word 2010 or Word 2013, or MathType or the Microsoft Equation Editor with Word 2003, to create your equations, and insert the math objects in your Word document in an editable format through MathType or MsWord equation editors. </w:t>
      </w:r>
    </w:p>
    <w:p w:rsidR="00DC3EA2" w:rsidRDefault="00DC3EA2" w:rsidP="00DC3EA2">
      <w:pPr>
        <w:pStyle w:val="equation"/>
      </w:pPr>
      <w:r>
        <w:rPr>
          <w:i/>
        </w:rPr>
        <w:tab/>
        <w:t>x</w:t>
      </w:r>
      <w:r>
        <w:t xml:space="preserve"> + </w:t>
      </w:r>
      <w:r>
        <w:rPr>
          <w:i/>
        </w:rPr>
        <w:t>y</w:t>
      </w:r>
      <w:r>
        <w:t xml:space="preserve"> = </w:t>
      </w:r>
      <w:r>
        <w:rPr>
          <w:i/>
        </w:rPr>
        <w:t>z</w:t>
      </w:r>
      <w:r>
        <w:tab/>
        <w:t>(</w:t>
      </w:r>
      <w:r>
        <w:fldChar w:fldCharType="begin"/>
      </w:r>
      <w:r>
        <w:instrText xml:space="preserve"> SEQ "Equation" \n \* MERGEFORMAT </w:instrText>
      </w:r>
      <w:r>
        <w:fldChar w:fldCharType="separate"/>
      </w:r>
      <w:r>
        <w:rPr>
          <w:noProof/>
        </w:rPr>
        <w:t>1</w:t>
      </w:r>
      <w:r>
        <w:rPr>
          <w:noProof/>
        </w:rPr>
        <w:fldChar w:fldCharType="end"/>
      </w:r>
      <w:r>
        <w:t>)</w:t>
      </w:r>
    </w:p>
    <w:p w:rsidR="00DC3EA2" w:rsidRDefault="00DC3EA2" w:rsidP="00DC3EA2">
      <w:pPr>
        <w:pStyle w:val="p1a"/>
        <w:tabs>
          <w:tab w:val="left" w:pos="1929"/>
        </w:tabs>
      </w:pPr>
      <w:r w:rsidRPr="00D000D8">
        <w:t xml:space="preserve">Please try to avoid rasterized images for line-art diagrams and schemas. Whenever possible, use vector graphics instead (see </w:t>
      </w:r>
      <w:r>
        <w:fldChar w:fldCharType="begin"/>
      </w:r>
      <w:r>
        <w:instrText xml:space="preserve"> REF _Ref467515387 \h  \* MERGEFORMAT </w:instrText>
      </w:r>
      <w:r>
        <w:fldChar w:fldCharType="separate"/>
      </w:r>
      <w:r w:rsidRPr="00D2335E">
        <w:t>Fig. 1</w:t>
      </w:r>
      <w:r>
        <w:fldChar w:fldCharType="end"/>
      </w:r>
      <w:r w:rsidRPr="00D000D8">
        <w:t>).</w:t>
      </w:r>
    </w:p>
    <w:p w:rsidR="00DC3EA2" w:rsidRDefault="00DC3EA2" w:rsidP="00DC3EA2"/>
    <w:p w:rsidR="00DC3EA2" w:rsidRDefault="00DC3EA2" w:rsidP="00DC3EA2">
      <w:pPr>
        <w:pStyle w:val="Default"/>
        <w:rPr>
          <w:b/>
          <w:bCs/>
          <w:sz w:val="20"/>
          <w:szCs w:val="20"/>
        </w:rPr>
      </w:pPr>
      <w:r>
        <w:rPr>
          <w:b/>
          <w:bCs/>
          <w:sz w:val="20"/>
          <w:szCs w:val="20"/>
        </w:rPr>
        <w:t>2.4      Figures and Tables</w:t>
      </w:r>
    </w:p>
    <w:p w:rsidR="00DC3EA2" w:rsidRDefault="00DC3EA2" w:rsidP="00DC3EA2">
      <w:pPr>
        <w:pStyle w:val="Default"/>
        <w:rPr>
          <w:sz w:val="20"/>
          <w:szCs w:val="20"/>
        </w:rPr>
      </w:pPr>
    </w:p>
    <w:p w:rsidR="00DC3EA2" w:rsidRDefault="00DC3EA2" w:rsidP="00DC3EA2">
      <w:r>
        <w:t xml:space="preserve">It is essential that all illustrations are clear and legible. Vector graphics (rather than rasterized images) should be used for diagrams and schemas whenever possible. Please check that the lines in line drawings are not interrupted and have a constant width. Grids and details within the figures must be clearly legible and may not be written one on top of the other. Line drawings are to have a resolution of at least 800 dpi (preferably 1200 dpi). The lettering in figures should not use font sizes smaller than 6 pt (~ 2 mm character height). Figures are to be numbered and to have a caption which should </w:t>
      </w:r>
      <w:r>
        <w:lastRenderedPageBreak/>
        <w:t>always be positioned under the figures, in contrast to the caption be-longing to a table, which should always appear above the table. Figures and Tables should be cross referred in the text</w:t>
      </w:r>
    </w:p>
    <w:p w:rsidR="00DC3EA2" w:rsidRPr="00EE1BBB" w:rsidRDefault="00DC3EA2" w:rsidP="00DC3EA2">
      <w:pPr>
        <w:spacing w:before="360"/>
        <w:ind w:left="227" w:hanging="227"/>
      </w:pPr>
      <w:r>
        <w:rPr>
          <w:noProof/>
        </w:rPr>
        <w:drawing>
          <wp:inline distT="0" distB="0" distL="0" distR="0" wp14:anchorId="6E2600C2" wp14:editId="42F80F3B">
            <wp:extent cx="4392930" cy="1859266"/>
            <wp:effectExtent l="0" t="0" r="7620"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C3EA2" w:rsidRDefault="00DC3EA2" w:rsidP="00DC3EA2">
      <w:pPr>
        <w:pStyle w:val="figurecaption"/>
        <w:jc w:val="both"/>
      </w:pPr>
      <w:bookmarkStart w:id="1" w:name="_Ref467515387"/>
      <w:r>
        <w:rPr>
          <w:b/>
        </w:rPr>
        <w:t xml:space="preserve">Fig. </w:t>
      </w:r>
      <w:r>
        <w:fldChar w:fldCharType="begin"/>
      </w:r>
      <w:r>
        <w:instrText xml:space="preserve"> SEQ "Figure" \* MERGEFORMAT </w:instrText>
      </w:r>
      <w:r>
        <w:fldChar w:fldCharType="separate"/>
      </w:r>
      <w:r w:rsidRPr="00D2335E">
        <w:rPr>
          <w:b/>
          <w:noProof/>
        </w:rPr>
        <w:t>1</w:t>
      </w:r>
      <w:r>
        <w:rPr>
          <w:b/>
          <w:noProof/>
        </w:rPr>
        <w:fldChar w:fldCharType="end"/>
      </w:r>
      <w:bookmarkEnd w:id="1"/>
      <w:r>
        <w:rPr>
          <w:b/>
        </w:rPr>
        <w:t>.</w:t>
      </w:r>
      <w:r>
        <w:t xml:space="preserve"> A f</w:t>
      </w:r>
      <w:r w:rsidRPr="002D3488">
        <w:t>igure</w:t>
      </w:r>
      <w:r>
        <w:t xml:space="preserve"> caption is always placed below the illustration. Short captions are centered, while long ones are justified. The macro button chooses the correct format automatically.</w:t>
      </w:r>
    </w:p>
    <w:p w:rsidR="00DC3EA2" w:rsidRDefault="00DC3EA2" w:rsidP="00DC3EA2">
      <w:pPr>
        <w:pStyle w:val="Default"/>
        <w:rPr>
          <w:b/>
          <w:bCs/>
          <w:sz w:val="20"/>
          <w:szCs w:val="20"/>
        </w:rPr>
      </w:pPr>
    </w:p>
    <w:p w:rsidR="00DC3EA2" w:rsidRPr="00184B25" w:rsidRDefault="00DC3EA2" w:rsidP="00DC3EA2">
      <w:pPr>
        <w:pStyle w:val="Default"/>
        <w:rPr>
          <w:b/>
          <w:bCs/>
          <w:sz w:val="20"/>
          <w:szCs w:val="20"/>
        </w:rPr>
      </w:pPr>
      <w:r>
        <w:rPr>
          <w:b/>
          <w:bCs/>
          <w:sz w:val="20"/>
          <w:szCs w:val="20"/>
        </w:rPr>
        <w:t>2.5</w:t>
      </w:r>
      <w:r w:rsidRPr="00184B25">
        <w:rPr>
          <w:b/>
          <w:bCs/>
          <w:sz w:val="20"/>
          <w:szCs w:val="20"/>
        </w:rPr>
        <w:t xml:space="preserve">         Program Code</w:t>
      </w:r>
    </w:p>
    <w:p w:rsidR="00DC3EA2" w:rsidRDefault="00DC3EA2" w:rsidP="00DC3EA2">
      <w:pPr>
        <w:pStyle w:val="Default"/>
        <w:rPr>
          <w:sz w:val="20"/>
          <w:szCs w:val="20"/>
        </w:rPr>
      </w:pPr>
    </w:p>
    <w:p w:rsidR="00DC3EA2" w:rsidRDefault="00DC3EA2" w:rsidP="00DC3EA2">
      <w:pPr>
        <w:pStyle w:val="Default"/>
        <w:rPr>
          <w:sz w:val="20"/>
          <w:szCs w:val="20"/>
        </w:rPr>
      </w:pPr>
      <w:r>
        <w:rPr>
          <w:sz w:val="20"/>
          <w:szCs w:val="20"/>
        </w:rPr>
        <w:t xml:space="preserve">Program listings or program commands in the text are normally set in typewriter font: </w:t>
      </w:r>
    </w:p>
    <w:p w:rsidR="00DC3EA2" w:rsidRDefault="00DC3EA2" w:rsidP="00DC3EA2">
      <w:pPr>
        <w:rPr>
          <w:color w:val="000000"/>
        </w:rPr>
      </w:pPr>
    </w:p>
    <w:p w:rsidR="00DC3EA2" w:rsidRDefault="00DC3EA2" w:rsidP="00DC3EA2">
      <w:pPr>
        <w:rPr>
          <w:rFonts w:ascii="Courier New" w:hAnsi="Courier New" w:cs="Courier New"/>
        </w:rPr>
      </w:pPr>
      <w:r>
        <w:rPr>
          <w:rFonts w:ascii="Courier New" w:hAnsi="Courier New" w:cs="Courier New"/>
        </w:rPr>
        <w:t>program Inflation (Output) {Assuming annual inflation rates of 7%, 8%, and 10%,... years}; constMaxYears = 10; var Year: 0..MaxYears; Factor1, Factor2, Factor3: Real; begin Year := 0; Factor1 := 1.0; Factor2 := 1.0; Factor3 := 1.0; WriteLn('Year 7% 8% 10%'); WriteLn; repeat Year := Year + 1;</w:t>
      </w:r>
    </w:p>
    <w:p w:rsidR="00DC3EA2" w:rsidRDefault="00DC3EA2" w:rsidP="00DC3EA2">
      <w:pPr>
        <w:pStyle w:val="Default"/>
        <w:rPr>
          <w:b/>
          <w:bCs/>
          <w:sz w:val="20"/>
          <w:szCs w:val="20"/>
        </w:rPr>
      </w:pPr>
    </w:p>
    <w:p w:rsidR="00DC3EA2" w:rsidRDefault="00DC3EA2" w:rsidP="00DC3EA2">
      <w:pPr>
        <w:pStyle w:val="Default"/>
        <w:rPr>
          <w:b/>
          <w:bCs/>
          <w:sz w:val="20"/>
          <w:szCs w:val="20"/>
        </w:rPr>
      </w:pPr>
      <w:r>
        <w:rPr>
          <w:b/>
          <w:bCs/>
          <w:sz w:val="20"/>
          <w:szCs w:val="20"/>
        </w:rPr>
        <w:t xml:space="preserve">2.6 Citations </w:t>
      </w:r>
    </w:p>
    <w:p w:rsidR="00DC3EA2" w:rsidRDefault="00DC3EA2" w:rsidP="00DC3EA2">
      <w:pPr>
        <w:pStyle w:val="Default"/>
        <w:rPr>
          <w:sz w:val="20"/>
          <w:szCs w:val="20"/>
        </w:rPr>
      </w:pPr>
    </w:p>
    <w:p w:rsidR="00DC3EA2" w:rsidRDefault="00DC3EA2" w:rsidP="00DC3EA2">
      <w:pPr>
        <w:pStyle w:val="Default"/>
        <w:jc w:val="both"/>
        <w:rPr>
          <w:sz w:val="20"/>
          <w:szCs w:val="20"/>
        </w:rPr>
      </w:pPr>
      <w:r>
        <w:rPr>
          <w:sz w:val="20"/>
          <w:szCs w:val="20"/>
        </w:rPr>
        <w:t>Arabic numbers are used for citation, which is sequential either by order of citation or by alphabetical order of the references, depending on which sequence is used in the list of references. The reference numbers are given in brackets and are not superscript.     Please observe the following guidelines:</w:t>
      </w:r>
    </w:p>
    <w:p w:rsidR="00DC3EA2" w:rsidRDefault="00DC3EA2" w:rsidP="00DC3EA2">
      <w:pPr>
        <w:pStyle w:val="Default"/>
        <w:numPr>
          <w:ilvl w:val="0"/>
          <w:numId w:val="2"/>
        </w:numPr>
        <w:jc w:val="both"/>
        <w:rPr>
          <w:sz w:val="20"/>
          <w:szCs w:val="20"/>
        </w:rPr>
      </w:pPr>
      <w:r>
        <w:rPr>
          <w:sz w:val="20"/>
          <w:szCs w:val="20"/>
        </w:rPr>
        <w:t>Single citation: [9]</w:t>
      </w:r>
    </w:p>
    <w:p w:rsidR="00DC3EA2" w:rsidRDefault="00DC3EA2" w:rsidP="00DC3EA2">
      <w:pPr>
        <w:pStyle w:val="Default"/>
        <w:numPr>
          <w:ilvl w:val="0"/>
          <w:numId w:val="2"/>
        </w:numPr>
        <w:jc w:val="both"/>
        <w:rPr>
          <w:sz w:val="20"/>
          <w:szCs w:val="20"/>
        </w:rPr>
      </w:pPr>
      <w:r>
        <w:rPr>
          <w:sz w:val="20"/>
          <w:szCs w:val="20"/>
        </w:rPr>
        <w:t>Multiple citation: [4-6, 9]. The numbers should be listed in numerical order.</w:t>
      </w:r>
    </w:p>
    <w:p w:rsidR="00DC3EA2" w:rsidRDefault="00DC3EA2" w:rsidP="00DC3EA2">
      <w:pPr>
        <w:pStyle w:val="Default"/>
        <w:numPr>
          <w:ilvl w:val="0"/>
          <w:numId w:val="2"/>
        </w:numPr>
        <w:jc w:val="both"/>
        <w:rPr>
          <w:sz w:val="20"/>
          <w:szCs w:val="20"/>
        </w:rPr>
      </w:pPr>
      <w:r>
        <w:rPr>
          <w:sz w:val="20"/>
          <w:szCs w:val="20"/>
        </w:rPr>
        <w:t>Sequential citation by order of citation: reference 7 cannot be cited before reference 5, for example.</w:t>
      </w:r>
    </w:p>
    <w:p w:rsidR="00DC3EA2" w:rsidRDefault="00DC3EA2" w:rsidP="00DC3EA2">
      <w:pPr>
        <w:pStyle w:val="Default"/>
        <w:numPr>
          <w:ilvl w:val="0"/>
          <w:numId w:val="2"/>
        </w:numPr>
        <w:jc w:val="both"/>
        <w:rPr>
          <w:sz w:val="20"/>
          <w:szCs w:val="20"/>
        </w:rPr>
      </w:pPr>
      <w:r>
        <w:rPr>
          <w:sz w:val="20"/>
          <w:szCs w:val="20"/>
        </w:rPr>
        <w:t>If an author’s name is used in the text: Miller [9] was the first …</w:t>
      </w:r>
    </w:p>
    <w:p w:rsidR="00DC3EA2" w:rsidRDefault="00DC3EA2" w:rsidP="00DC3EA2">
      <w:pPr>
        <w:pStyle w:val="Default"/>
        <w:jc w:val="both"/>
        <w:rPr>
          <w:sz w:val="20"/>
          <w:szCs w:val="20"/>
        </w:rPr>
      </w:pPr>
      <w:r>
        <w:rPr>
          <w:sz w:val="20"/>
          <w:szCs w:val="20"/>
        </w:rPr>
        <w:t xml:space="preserve">Please write all references using the Latin alphabet. If the title of the book you are referring to is, e.g., in Russian or Chinese, then please write (in Russian) or (in Chinese) </w:t>
      </w:r>
      <w:r>
        <w:rPr>
          <w:sz w:val="20"/>
          <w:szCs w:val="20"/>
        </w:rPr>
        <w:lastRenderedPageBreak/>
        <w:t>at the end of the transcript or translation of the title. Do not include references to pieces of work that are not connected with your paper.</w:t>
      </w:r>
    </w:p>
    <w:p w:rsidR="00DC3EA2" w:rsidRPr="005A29BD" w:rsidRDefault="00DC3EA2" w:rsidP="00DC3EA2">
      <w:pPr>
        <w:pStyle w:val="Default"/>
        <w:jc w:val="both"/>
        <w:rPr>
          <w:sz w:val="20"/>
          <w:szCs w:val="20"/>
        </w:rPr>
      </w:pPr>
      <w:r>
        <w:rPr>
          <w:sz w:val="20"/>
          <w:szCs w:val="20"/>
        </w:rPr>
        <w:t>In order to permit cross referencing within SpringerLink, and between different publishers and their online databases, Springer standardizes the format of the references according to the requirements for CrossRef (http://www.crossref.org/). The reference section is included in the metadata of the paper on SpringerLink, increasing the visibility of the referenced papers and facilitating research considerably</w:t>
      </w:r>
      <w:r w:rsidRPr="005A29BD">
        <w:rPr>
          <w:sz w:val="20"/>
          <w:szCs w:val="20"/>
        </w:rPr>
        <w:t>. We strongly encourage you to include DOIs (Digital Object Identifiers) in your references</w:t>
      </w:r>
      <w:r w:rsidRPr="005A29BD">
        <w:rPr>
          <w:b/>
          <w:sz w:val="20"/>
          <w:szCs w:val="20"/>
        </w:rPr>
        <w:t>.</w:t>
      </w:r>
    </w:p>
    <w:p w:rsidR="00DC3EA2" w:rsidRPr="005A420D" w:rsidRDefault="00DC3EA2" w:rsidP="00DC3EA2">
      <w:pPr>
        <w:pStyle w:val="heading2"/>
        <w:numPr>
          <w:ilvl w:val="0"/>
          <w:numId w:val="0"/>
        </w:numPr>
        <w:spacing w:before="240" w:after="240"/>
        <w:ind w:left="567" w:hanging="567"/>
        <w:rPr>
          <w:sz w:val="24"/>
          <w:szCs w:val="24"/>
        </w:rPr>
      </w:pPr>
      <w:r w:rsidRPr="00184B25">
        <w:rPr>
          <w:sz w:val="24"/>
          <w:szCs w:val="24"/>
        </w:rPr>
        <w:t>References</w:t>
      </w:r>
    </w:p>
    <w:p w:rsidR="00DC3EA2" w:rsidRDefault="00DC3EA2" w:rsidP="00DC3EA2">
      <w:pPr>
        <w:pStyle w:val="Default"/>
        <w:spacing w:after="27"/>
        <w:rPr>
          <w:sz w:val="18"/>
          <w:szCs w:val="18"/>
        </w:rPr>
      </w:pPr>
      <w:r>
        <w:rPr>
          <w:sz w:val="18"/>
          <w:szCs w:val="18"/>
        </w:rPr>
        <w:t xml:space="preserve">1. Smith, T.F., Waterman, M.S.: Identification of common molecular subsequences. J. Mol. Biol. </w:t>
      </w:r>
      <w:r>
        <w:rPr>
          <w:b/>
          <w:bCs/>
          <w:sz w:val="18"/>
          <w:szCs w:val="18"/>
        </w:rPr>
        <w:t>147</w:t>
      </w:r>
      <w:r>
        <w:rPr>
          <w:sz w:val="18"/>
          <w:szCs w:val="18"/>
        </w:rPr>
        <w:t xml:space="preserve">, 195-197 (1981). doi: 10.1016/0022-2836(81)90087-5 </w:t>
      </w:r>
    </w:p>
    <w:p w:rsidR="00DC3EA2" w:rsidRDefault="00DC3EA2" w:rsidP="00DC3EA2">
      <w:pPr>
        <w:pStyle w:val="Default"/>
        <w:spacing w:after="27"/>
        <w:rPr>
          <w:sz w:val="18"/>
          <w:szCs w:val="18"/>
        </w:rPr>
      </w:pPr>
      <w:r>
        <w:rPr>
          <w:sz w:val="18"/>
          <w:szCs w:val="18"/>
        </w:rPr>
        <w:t xml:space="preserve">2. May, P., Ehrlich, H.-C., Steinke, T.: ZIB structure prediction pipeline: composing a com-plex biological workflow through web services. In: Nagel, W.E., Walter, W.V., Lehner, W. (eds.) Euro-Par 2006. LNCS, vol. 4128, pp. 1148-1158. Springer, Heidelberg (2006). doi:10.1007/11823285_121 </w:t>
      </w:r>
    </w:p>
    <w:p w:rsidR="00DC3EA2" w:rsidRDefault="00DC3EA2" w:rsidP="00DC3EA2">
      <w:pPr>
        <w:pStyle w:val="Default"/>
        <w:spacing w:after="27"/>
        <w:rPr>
          <w:sz w:val="18"/>
          <w:szCs w:val="18"/>
        </w:rPr>
      </w:pPr>
      <w:r>
        <w:rPr>
          <w:sz w:val="18"/>
          <w:szCs w:val="18"/>
        </w:rPr>
        <w:t xml:space="preserve">3. Foster, I., Kesselman, C.: The Grid: Blueprint for a New Computing Infrastructure. Mor-gan Kaufmann, San Francisco (1999) </w:t>
      </w:r>
    </w:p>
    <w:p w:rsidR="00DC3EA2" w:rsidRDefault="00DC3EA2" w:rsidP="00DC3EA2">
      <w:pPr>
        <w:pStyle w:val="Default"/>
        <w:spacing w:after="27"/>
        <w:rPr>
          <w:sz w:val="18"/>
          <w:szCs w:val="18"/>
        </w:rPr>
      </w:pPr>
      <w:r>
        <w:rPr>
          <w:sz w:val="18"/>
          <w:szCs w:val="18"/>
        </w:rPr>
        <w:t xml:space="preserve">4. Czajkowski, K., Fitzgerald, S., Foster, I., Kesselman, C.: Grid information services for dis-tributed resource sharing. In: 10th IEEE International Symposium on High Performance Distributed Computing, pp. 181-184. IEEE Press, New York (2001). doi: 10.1109/HPDC.2001.945188 </w:t>
      </w:r>
    </w:p>
    <w:p w:rsidR="00DC3EA2" w:rsidRDefault="00DC3EA2" w:rsidP="00DC3EA2">
      <w:pPr>
        <w:pStyle w:val="Default"/>
        <w:spacing w:after="27"/>
        <w:rPr>
          <w:sz w:val="18"/>
          <w:szCs w:val="18"/>
        </w:rPr>
      </w:pPr>
      <w:r>
        <w:rPr>
          <w:sz w:val="18"/>
          <w:szCs w:val="18"/>
        </w:rPr>
        <w:t xml:space="preserve">5. Foster, I., Kesselman, C., Nick, J., Tuecke, S.: The physiology of the grid: an open grid services architecture for distributed systems integration. Technical report, Global Grid Forum (2002) </w:t>
      </w:r>
    </w:p>
    <w:p w:rsidR="00DC3EA2" w:rsidRDefault="00DC3EA2" w:rsidP="00DC3EA2">
      <w:pPr>
        <w:pStyle w:val="Default"/>
        <w:rPr>
          <w:sz w:val="18"/>
          <w:szCs w:val="18"/>
        </w:rPr>
      </w:pPr>
      <w:r>
        <w:rPr>
          <w:sz w:val="18"/>
          <w:szCs w:val="18"/>
        </w:rPr>
        <w:t>6. National Center for Biotechnology Information. http://www.ncbi.nlm.nih.gov</w:t>
      </w:r>
    </w:p>
    <w:p w:rsidR="00DC3EA2" w:rsidRPr="00C8652E" w:rsidRDefault="00DC3EA2" w:rsidP="00DC3EA2"/>
    <w:p w:rsidR="006B2E24" w:rsidRDefault="006B2E24">
      <w:bookmarkStart w:id="2" w:name="_GoBack"/>
      <w:bookmarkEnd w:id="2"/>
    </w:p>
    <w:sectPr w:rsidR="006B2E24" w:rsidSect="00DC71CD">
      <w:headerReference w:type="even" r:id="rId6"/>
      <w:headerReference w:type="default" r:id="rId7"/>
      <w:pgSz w:w="11906" w:h="16838" w:code="9"/>
      <w:pgMar w:top="2948" w:right="2494" w:bottom="2948" w:left="2494" w:header="2381" w:footer="2324" w:gutter="0"/>
      <w:cols w:space="227"/>
      <w:titlePg/>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82" w:rsidRDefault="00DC3EA2" w:rsidP="001012B2">
    <w:pPr>
      <w:ind w:firstLine="0"/>
    </w:pPr>
    <w:r>
      <w:fldChar w:fldCharType="begin"/>
    </w:r>
    <w:r>
      <w:instrText>PAGE   \* MERGEFORMAT</w:instrText>
    </w:r>
    <w:r>
      <w:fldChar w:fldCharType="separate"/>
    </w:r>
    <w:r w:rsidRPr="0058341A">
      <w:rPr>
        <w:noProof/>
        <w:lang w:val="de-DE"/>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D8E" w:rsidRDefault="00DC3EA2" w:rsidP="00451D8E">
    <w:pPr>
      <w:jc w:val="right"/>
    </w:pPr>
    <w:r>
      <w:fldChar w:fldCharType="begin"/>
    </w:r>
    <w:r>
      <w:instrText>PAGE   \*</w:instrText>
    </w:r>
    <w:r>
      <w:instrText xml:space="preserve"> MERGEFORMAT</w:instrText>
    </w:r>
    <w:r>
      <w:fldChar w:fldCharType="separate"/>
    </w:r>
    <w:r w:rsidRPr="00DC3EA2">
      <w:rPr>
        <w:noProof/>
        <w:lang w:val="de-DE"/>
      </w:rPr>
      <w:t>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84905"/>
    <w:multiLevelType w:val="hybridMultilevel"/>
    <w:tmpl w:val="1EFC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DB"/>
    <w:rsid w:val="006B2E24"/>
    <w:rsid w:val="007071DB"/>
    <w:rsid w:val="00DC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C61E5-FE8D-4F93-B50A-3DE3D456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EA2"/>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rPr>
  </w:style>
  <w:style w:type="paragraph" w:styleId="3">
    <w:name w:val="heading 3"/>
    <w:basedOn w:val="a"/>
    <w:next w:val="a"/>
    <w:link w:val="30"/>
    <w:qFormat/>
    <w:rsid w:val="00DC3EA2"/>
    <w:pPr>
      <w:spacing w:before="360"/>
      <w:ind w:firstLine="0"/>
      <w:outlineLvl w:val="2"/>
    </w:pPr>
  </w:style>
  <w:style w:type="paragraph" w:styleId="4">
    <w:name w:val="heading 4"/>
    <w:basedOn w:val="a"/>
    <w:next w:val="a"/>
    <w:link w:val="40"/>
    <w:qFormat/>
    <w:rsid w:val="00DC3EA2"/>
    <w:pPr>
      <w:spacing w:before="240"/>
      <w:ind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C3EA2"/>
    <w:rPr>
      <w:rFonts w:ascii="Times New Roman" w:eastAsia="Times New Roman" w:hAnsi="Times New Roman" w:cs="Times New Roman"/>
      <w:sz w:val="20"/>
      <w:szCs w:val="20"/>
    </w:rPr>
  </w:style>
  <w:style w:type="character" w:customStyle="1" w:styleId="40">
    <w:name w:val="Заголовок 4 Знак"/>
    <w:basedOn w:val="a0"/>
    <w:link w:val="4"/>
    <w:rsid w:val="00DC3EA2"/>
    <w:rPr>
      <w:rFonts w:ascii="Times New Roman" w:eastAsia="Times New Roman" w:hAnsi="Times New Roman" w:cs="Times New Roman"/>
      <w:sz w:val="20"/>
      <w:szCs w:val="20"/>
    </w:rPr>
  </w:style>
  <w:style w:type="paragraph" w:customStyle="1" w:styleId="abstract">
    <w:name w:val="abstract"/>
    <w:basedOn w:val="a"/>
    <w:rsid w:val="00DC3EA2"/>
    <w:pPr>
      <w:spacing w:before="600" w:after="360" w:line="220" w:lineRule="atLeast"/>
      <w:ind w:left="567" w:right="567"/>
      <w:contextualSpacing/>
    </w:pPr>
    <w:rPr>
      <w:sz w:val="18"/>
    </w:rPr>
  </w:style>
  <w:style w:type="paragraph" w:customStyle="1" w:styleId="address">
    <w:name w:val="address"/>
    <w:basedOn w:val="a"/>
    <w:rsid w:val="00DC3EA2"/>
    <w:pPr>
      <w:spacing w:after="200" w:line="220" w:lineRule="atLeast"/>
      <w:ind w:firstLine="0"/>
      <w:contextualSpacing/>
      <w:jc w:val="center"/>
    </w:pPr>
    <w:rPr>
      <w:sz w:val="18"/>
    </w:rPr>
  </w:style>
  <w:style w:type="paragraph" w:customStyle="1" w:styleId="author">
    <w:name w:val="author"/>
    <w:basedOn w:val="a"/>
    <w:next w:val="address"/>
    <w:rsid w:val="00DC3EA2"/>
    <w:pPr>
      <w:spacing w:after="200" w:line="220" w:lineRule="atLeast"/>
      <w:ind w:firstLine="0"/>
      <w:jc w:val="center"/>
    </w:pPr>
  </w:style>
  <w:style w:type="character" w:customStyle="1" w:styleId="e-mail">
    <w:name w:val="e-mail"/>
    <w:basedOn w:val="a0"/>
    <w:rsid w:val="00DC3EA2"/>
    <w:rPr>
      <w:rFonts w:ascii="Courier" w:hAnsi="Courier"/>
      <w:noProof/>
    </w:rPr>
  </w:style>
  <w:style w:type="paragraph" w:customStyle="1" w:styleId="equation">
    <w:name w:val="equation"/>
    <w:basedOn w:val="a"/>
    <w:next w:val="a"/>
    <w:rsid w:val="00DC3EA2"/>
    <w:pPr>
      <w:tabs>
        <w:tab w:val="center" w:pos="3289"/>
        <w:tab w:val="right" w:pos="6917"/>
      </w:tabs>
      <w:spacing w:before="160" w:after="160"/>
      <w:ind w:firstLine="0"/>
    </w:pPr>
  </w:style>
  <w:style w:type="paragraph" w:customStyle="1" w:styleId="figurecaption">
    <w:name w:val="figurecaption"/>
    <w:basedOn w:val="a"/>
    <w:next w:val="a"/>
    <w:rsid w:val="00DC3EA2"/>
    <w:pPr>
      <w:keepLines/>
      <w:spacing w:before="120" w:after="240" w:line="220" w:lineRule="atLeast"/>
      <w:ind w:firstLine="0"/>
      <w:jc w:val="center"/>
    </w:pPr>
    <w:rPr>
      <w:sz w:val="18"/>
    </w:rPr>
  </w:style>
  <w:style w:type="paragraph" w:customStyle="1" w:styleId="heading1">
    <w:name w:val="heading1"/>
    <w:basedOn w:val="a"/>
    <w:next w:val="p1a"/>
    <w:qFormat/>
    <w:rsid w:val="00DC3EA2"/>
    <w:pPr>
      <w:keepNext/>
      <w:keepLines/>
      <w:numPr>
        <w:numId w:val="1"/>
      </w:numPr>
      <w:suppressAutoHyphens/>
      <w:spacing w:before="360" w:after="240" w:line="300" w:lineRule="atLeast"/>
      <w:jc w:val="left"/>
      <w:outlineLvl w:val="0"/>
    </w:pPr>
    <w:rPr>
      <w:b/>
      <w:sz w:val="24"/>
    </w:rPr>
  </w:style>
  <w:style w:type="paragraph" w:customStyle="1" w:styleId="heading2">
    <w:name w:val="heading2"/>
    <w:basedOn w:val="a"/>
    <w:next w:val="p1a"/>
    <w:qFormat/>
    <w:rsid w:val="00DC3EA2"/>
    <w:pPr>
      <w:keepNext/>
      <w:keepLines/>
      <w:numPr>
        <w:ilvl w:val="1"/>
        <w:numId w:val="1"/>
      </w:numPr>
      <w:suppressAutoHyphens/>
      <w:spacing w:before="360" w:after="160"/>
      <w:jc w:val="left"/>
      <w:outlineLvl w:val="1"/>
    </w:pPr>
    <w:rPr>
      <w:b/>
    </w:rPr>
  </w:style>
  <w:style w:type="character" w:customStyle="1" w:styleId="heading3">
    <w:name w:val="heading3"/>
    <w:basedOn w:val="a0"/>
    <w:rsid w:val="00DC3EA2"/>
    <w:rPr>
      <w:b/>
    </w:rPr>
  </w:style>
  <w:style w:type="character" w:customStyle="1" w:styleId="heading4">
    <w:name w:val="heading4"/>
    <w:basedOn w:val="a0"/>
    <w:rsid w:val="00DC3EA2"/>
    <w:rPr>
      <w:i/>
    </w:rPr>
  </w:style>
  <w:style w:type="numbering" w:customStyle="1" w:styleId="headings">
    <w:name w:val="headings"/>
    <w:basedOn w:val="a2"/>
    <w:rsid w:val="00DC3EA2"/>
    <w:pPr>
      <w:numPr>
        <w:numId w:val="1"/>
      </w:numPr>
    </w:pPr>
  </w:style>
  <w:style w:type="paragraph" w:customStyle="1" w:styleId="keywords">
    <w:name w:val="keywords"/>
    <w:basedOn w:val="abstract"/>
    <w:next w:val="heading1"/>
    <w:rsid w:val="00DC3EA2"/>
    <w:pPr>
      <w:spacing w:before="220"/>
      <w:ind w:firstLine="0"/>
      <w:contextualSpacing w:val="0"/>
      <w:jc w:val="left"/>
    </w:pPr>
  </w:style>
  <w:style w:type="paragraph" w:customStyle="1" w:styleId="p1a">
    <w:name w:val="p1a"/>
    <w:basedOn w:val="a"/>
    <w:next w:val="a"/>
    <w:rsid w:val="00DC3EA2"/>
    <w:pPr>
      <w:ind w:firstLine="0"/>
    </w:pPr>
  </w:style>
  <w:style w:type="paragraph" w:customStyle="1" w:styleId="papertitle">
    <w:name w:val="papertitle"/>
    <w:basedOn w:val="a"/>
    <w:next w:val="author"/>
    <w:rsid w:val="00DC3EA2"/>
    <w:pPr>
      <w:keepNext/>
      <w:keepLines/>
      <w:suppressAutoHyphens/>
      <w:spacing w:after="480" w:line="360" w:lineRule="atLeast"/>
      <w:ind w:firstLine="0"/>
      <w:jc w:val="center"/>
    </w:pPr>
    <w:rPr>
      <w:b/>
      <w:sz w:val="28"/>
    </w:rPr>
  </w:style>
  <w:style w:type="paragraph" w:customStyle="1" w:styleId="tablecaption">
    <w:name w:val="tablecaption"/>
    <w:basedOn w:val="a"/>
    <w:next w:val="a"/>
    <w:rsid w:val="00DC3EA2"/>
    <w:pPr>
      <w:keepNext/>
      <w:keepLines/>
      <w:spacing w:before="240" w:after="120" w:line="220" w:lineRule="atLeast"/>
      <w:ind w:firstLine="0"/>
      <w:jc w:val="center"/>
    </w:pPr>
    <w:rPr>
      <w:sz w:val="18"/>
    </w:rPr>
  </w:style>
  <w:style w:type="character" w:customStyle="1" w:styleId="ORCID">
    <w:name w:val="ORCID"/>
    <w:basedOn w:val="a0"/>
    <w:rsid w:val="00DC3EA2"/>
    <w:rPr>
      <w:position w:val="0"/>
      <w:vertAlign w:val="superscript"/>
    </w:rPr>
  </w:style>
  <w:style w:type="paragraph" w:customStyle="1" w:styleId="Default">
    <w:name w:val="Default"/>
    <w:rsid w:val="00DC3EA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22E-2"/>
          <c:y val="5.1400554097404495E-2"/>
          <c:w val="0.94049952150364002"/>
          <c:h val="0.83261956838728501"/>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c:ext xmlns:c16="http://schemas.microsoft.com/office/drawing/2014/chart" uri="{C3380CC4-5D6E-409C-BE32-E72D297353CC}">
              <c16:uniqueId val="{00000000-67C5-49A3-ACE2-751F53235055}"/>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c:ext xmlns:c16="http://schemas.microsoft.com/office/drawing/2014/chart" uri="{C3380CC4-5D6E-409C-BE32-E72D297353CC}">
              <c16:uniqueId val="{00000001-67C5-49A3-ACE2-751F53235055}"/>
            </c:ext>
          </c:extLst>
        </c:ser>
        <c:dLbls>
          <c:showLegendKey val="0"/>
          <c:showVal val="0"/>
          <c:showCatName val="0"/>
          <c:showSerName val="0"/>
          <c:showPercent val="0"/>
          <c:showBubbleSize val="0"/>
        </c:dLbls>
        <c:smooth val="0"/>
        <c:axId val="90728704"/>
        <c:axId val="90738688"/>
      </c:lineChart>
      <c:catAx>
        <c:axId val="90728704"/>
        <c:scaling>
          <c:orientation val="minMax"/>
        </c:scaling>
        <c:delete val="0"/>
        <c:axPos val="b"/>
        <c:numFmt formatCode="General" sourceLinked="1"/>
        <c:majorTickMark val="out"/>
        <c:minorTickMark val="none"/>
        <c:tickLblPos val="nextTo"/>
        <c:crossAx val="90738688"/>
        <c:crosses val="autoZero"/>
        <c:auto val="1"/>
        <c:lblAlgn val="ctr"/>
        <c:lblOffset val="100"/>
        <c:tickLblSkip val="5"/>
        <c:noMultiLvlLbl val="0"/>
      </c:catAx>
      <c:valAx>
        <c:axId val="90738688"/>
        <c:scaling>
          <c:orientation val="minMax"/>
        </c:scaling>
        <c:delete val="0"/>
        <c:axPos val="l"/>
        <c:majorGridlines>
          <c:spPr>
            <a:ln>
              <a:noFill/>
            </a:ln>
          </c:spPr>
        </c:majorGridlines>
        <c:numFmt formatCode="General" sourceLinked="1"/>
        <c:majorTickMark val="out"/>
        <c:minorTickMark val="none"/>
        <c:tickLblPos val="nextTo"/>
        <c:crossAx val="90728704"/>
        <c:crossesAt val="1"/>
        <c:crossBetween val="midCat"/>
      </c:valAx>
    </c:plotArea>
    <c:legend>
      <c:legendPos val="r"/>
      <c:layout>
        <c:manualLayout>
          <c:xMode val="edge"/>
          <c:yMode val="edge"/>
          <c:x val="0.13960322214804788"/>
          <c:y val="0.16628280839894988"/>
          <c:w val="0.19030159563783405"/>
          <c:h val="0.16743438320210038"/>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2023-12-07T12:00:00Z</dcterms:created>
  <dcterms:modified xsi:type="dcterms:W3CDTF">2023-12-07T12:00:00Z</dcterms:modified>
</cp:coreProperties>
</file>